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3875" w14:textId="77777777" w:rsidR="00C047BE" w:rsidRDefault="00C047BE" w:rsidP="00CA104A">
      <w:pPr>
        <w:jc w:val="center"/>
        <w:rPr>
          <w:b/>
          <w:bCs/>
          <w:sz w:val="36"/>
          <w:szCs w:val="36"/>
        </w:rPr>
      </w:pPr>
    </w:p>
    <w:p w14:paraId="6D4CB047" w14:textId="7BE3D69A" w:rsidR="00C047BE" w:rsidRDefault="00CA104A" w:rsidP="00F61E7A">
      <w:pPr>
        <w:jc w:val="center"/>
        <w:rPr>
          <w:b/>
          <w:bCs/>
          <w:sz w:val="36"/>
          <w:szCs w:val="36"/>
        </w:rPr>
      </w:pPr>
      <w:r w:rsidRPr="00CA104A">
        <w:rPr>
          <w:b/>
          <w:bCs/>
          <w:sz w:val="36"/>
          <w:szCs w:val="36"/>
        </w:rPr>
        <w:t xml:space="preserve">Avoidable Deaths Network’s Achievements and Highlights </w:t>
      </w:r>
      <w:r>
        <w:rPr>
          <w:b/>
          <w:bCs/>
          <w:sz w:val="36"/>
          <w:szCs w:val="36"/>
        </w:rPr>
        <w:t xml:space="preserve">January – December </w:t>
      </w:r>
      <w:r w:rsidRPr="00CA104A">
        <w:rPr>
          <w:b/>
          <w:bCs/>
          <w:sz w:val="36"/>
          <w:szCs w:val="36"/>
        </w:rPr>
        <w:t>202</w:t>
      </w:r>
      <w:r w:rsidR="00075FC0">
        <w:rPr>
          <w:b/>
          <w:bCs/>
          <w:sz w:val="36"/>
          <w:szCs w:val="36"/>
        </w:rPr>
        <w:t>4</w:t>
      </w:r>
    </w:p>
    <w:tbl>
      <w:tblPr>
        <w:tblStyle w:val="TableGrid"/>
        <w:tblW w:w="5221" w:type="pct"/>
        <w:tblInd w:w="-621" w:type="dxa"/>
        <w:tblLayout w:type="fixed"/>
        <w:tblLook w:val="04A0" w:firstRow="1" w:lastRow="0" w:firstColumn="1" w:lastColumn="0" w:noHBand="0" w:noVBand="1"/>
      </w:tblPr>
      <w:tblGrid>
        <w:gridCol w:w="1751"/>
        <w:gridCol w:w="1983"/>
        <w:gridCol w:w="1276"/>
        <w:gridCol w:w="1703"/>
        <w:gridCol w:w="4480"/>
        <w:gridCol w:w="1562"/>
        <w:gridCol w:w="3313"/>
      </w:tblGrid>
      <w:tr w:rsidR="00EC7520" w14:paraId="1C6BF5E9" w14:textId="77777777" w:rsidTr="00D15261">
        <w:tc>
          <w:tcPr>
            <w:tcW w:w="545" w:type="pct"/>
          </w:tcPr>
          <w:p w14:paraId="105924B0" w14:textId="04BC5408" w:rsidR="001A5070" w:rsidRPr="001A5070" w:rsidRDefault="001A5070" w:rsidP="00CA104A">
            <w:pPr>
              <w:jc w:val="center"/>
              <w:rPr>
                <w:b/>
                <w:bCs/>
                <w:sz w:val="24"/>
                <w:szCs w:val="24"/>
              </w:rPr>
            </w:pPr>
            <w:r w:rsidRPr="001A5070">
              <w:rPr>
                <w:b/>
                <w:bCs/>
                <w:sz w:val="24"/>
                <w:szCs w:val="24"/>
              </w:rPr>
              <w:t xml:space="preserve">Knowledge Exchange Events </w:t>
            </w:r>
          </w:p>
        </w:tc>
        <w:tc>
          <w:tcPr>
            <w:tcW w:w="617" w:type="pct"/>
          </w:tcPr>
          <w:p w14:paraId="46E12398" w14:textId="3FA51AC3" w:rsidR="001A5070" w:rsidRPr="001A5070" w:rsidRDefault="001A5070" w:rsidP="00CA104A">
            <w:pPr>
              <w:jc w:val="center"/>
              <w:rPr>
                <w:b/>
                <w:bCs/>
                <w:sz w:val="24"/>
                <w:szCs w:val="24"/>
              </w:rPr>
            </w:pPr>
            <w:r w:rsidRPr="001A5070">
              <w:rPr>
                <w:b/>
                <w:bCs/>
                <w:sz w:val="24"/>
                <w:szCs w:val="24"/>
              </w:rPr>
              <w:t xml:space="preserve">Publications </w:t>
            </w:r>
          </w:p>
        </w:tc>
        <w:tc>
          <w:tcPr>
            <w:tcW w:w="397" w:type="pct"/>
          </w:tcPr>
          <w:p w14:paraId="70943822" w14:textId="5CE1D0DB" w:rsidR="001A5070" w:rsidRPr="001A5070" w:rsidRDefault="001A5070" w:rsidP="00CA104A">
            <w:pPr>
              <w:jc w:val="center"/>
              <w:rPr>
                <w:b/>
                <w:bCs/>
                <w:sz w:val="24"/>
                <w:szCs w:val="24"/>
              </w:rPr>
            </w:pPr>
            <w:r w:rsidRPr="001A5070">
              <w:rPr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530" w:type="pct"/>
          </w:tcPr>
          <w:p w14:paraId="461F45C6" w14:textId="3E8E3501" w:rsidR="001A5070" w:rsidRPr="001A5070" w:rsidRDefault="001A5070" w:rsidP="00CA104A">
            <w:pPr>
              <w:jc w:val="center"/>
              <w:rPr>
                <w:b/>
                <w:bCs/>
                <w:sz w:val="24"/>
                <w:szCs w:val="24"/>
              </w:rPr>
            </w:pPr>
            <w:r w:rsidRPr="001A5070">
              <w:rPr>
                <w:b/>
                <w:bCs/>
                <w:sz w:val="24"/>
                <w:szCs w:val="24"/>
              </w:rPr>
              <w:t xml:space="preserve">Partner Engagements </w:t>
            </w:r>
          </w:p>
        </w:tc>
        <w:tc>
          <w:tcPr>
            <w:tcW w:w="1394" w:type="pct"/>
          </w:tcPr>
          <w:p w14:paraId="38C4A8AD" w14:textId="6D91F841" w:rsidR="001A5070" w:rsidRPr="001A5070" w:rsidRDefault="0059220D" w:rsidP="00CA10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Outreach </w:t>
            </w:r>
          </w:p>
        </w:tc>
        <w:tc>
          <w:tcPr>
            <w:tcW w:w="486" w:type="pct"/>
          </w:tcPr>
          <w:p w14:paraId="6B87D654" w14:textId="594CDA76" w:rsidR="001A5070" w:rsidRPr="000E5E54" w:rsidRDefault="0059220D" w:rsidP="00CA104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61E7A">
              <w:rPr>
                <w:b/>
                <w:bCs/>
                <w:sz w:val="24"/>
                <w:szCs w:val="24"/>
              </w:rPr>
              <w:t>Future Leaders</w:t>
            </w:r>
          </w:p>
        </w:tc>
        <w:tc>
          <w:tcPr>
            <w:tcW w:w="1031" w:type="pct"/>
          </w:tcPr>
          <w:p w14:paraId="55363A6B" w14:textId="38B7C783" w:rsidR="001A5070" w:rsidRPr="001A5070" w:rsidRDefault="0059220D" w:rsidP="00CA10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Outcome </w:t>
            </w:r>
          </w:p>
        </w:tc>
      </w:tr>
      <w:tr w:rsidR="00EC7520" w14:paraId="37EB10A0" w14:textId="77777777" w:rsidTr="00D15261">
        <w:trPr>
          <w:trHeight w:val="7186"/>
        </w:trPr>
        <w:tc>
          <w:tcPr>
            <w:tcW w:w="545" w:type="pct"/>
          </w:tcPr>
          <w:p w14:paraId="7BFA4AFA" w14:textId="01DB119A" w:rsidR="003556C5" w:rsidRDefault="003556C5" w:rsidP="0059220D">
            <w:r w:rsidRPr="00D15261">
              <w:rPr>
                <w:b/>
                <w:bCs/>
              </w:rPr>
              <w:t>UNOCHA-HNPW</w:t>
            </w:r>
            <w:r>
              <w:t xml:space="preserve">: </w:t>
            </w:r>
          </w:p>
          <w:p w14:paraId="49F6FDE9" w14:textId="68E2E0AC" w:rsidR="003556C5" w:rsidRDefault="003556C5" w:rsidP="0059220D">
            <w:r>
              <w:t>5 speakers</w:t>
            </w:r>
          </w:p>
          <w:p w14:paraId="0D73F0C9" w14:textId="4C3EFA31" w:rsidR="005650D2" w:rsidRPr="005650D2" w:rsidRDefault="00B83DF5" w:rsidP="0059220D">
            <w:r>
              <w:t xml:space="preserve">78 </w:t>
            </w:r>
            <w:r w:rsidR="003556C5">
              <w:t>registrants</w:t>
            </w:r>
          </w:p>
          <w:p w14:paraId="4194BB43" w14:textId="77777777" w:rsidR="00C635C8" w:rsidRDefault="00C635C8" w:rsidP="0059220D"/>
          <w:p w14:paraId="0E69EC3D" w14:textId="546312B7" w:rsidR="003556C5" w:rsidRDefault="00C635C8" w:rsidP="00B83DF5">
            <w:r w:rsidRPr="00D15261">
              <w:rPr>
                <w:b/>
                <w:bCs/>
                <w:lang w:val="en-US"/>
              </w:rPr>
              <w:t>Special Sessons</w:t>
            </w:r>
            <w:r w:rsidR="003556C5" w:rsidRPr="00D15261">
              <w:rPr>
                <w:b/>
                <w:bCs/>
                <w:lang w:val="en-US"/>
              </w:rPr>
              <w:t xml:space="preserve"> </w:t>
            </w:r>
            <w:r w:rsidR="003556C5" w:rsidRPr="00D15261">
              <w:rPr>
                <w:b/>
                <w:bCs/>
              </w:rPr>
              <w:t>W</w:t>
            </w:r>
            <w:r w:rsidR="00B83DF5" w:rsidRPr="00D15261">
              <w:rPr>
                <w:b/>
                <w:bCs/>
              </w:rPr>
              <w:t>ebinars</w:t>
            </w:r>
            <w:r w:rsidR="00B83DF5" w:rsidRPr="005650D2">
              <w:t xml:space="preserve"> </w:t>
            </w:r>
            <w:r w:rsidR="003556C5">
              <w:t xml:space="preserve">(3): </w:t>
            </w:r>
          </w:p>
          <w:p w14:paraId="6EE602AC" w14:textId="5FD46AA5" w:rsidR="003556C5" w:rsidRDefault="003556C5" w:rsidP="00B83DF5">
            <w:r>
              <w:t xml:space="preserve">20 speakers </w:t>
            </w:r>
          </w:p>
          <w:p w14:paraId="6198F30F" w14:textId="3F94CFD5" w:rsidR="003556C5" w:rsidRPr="005650D2" w:rsidRDefault="003556C5" w:rsidP="00B83DF5">
            <w:r>
              <w:t xml:space="preserve">283 registrants </w:t>
            </w:r>
          </w:p>
          <w:p w14:paraId="33AA9FE2" w14:textId="77777777" w:rsidR="00C635C8" w:rsidRPr="00C635C8" w:rsidRDefault="00C635C8" w:rsidP="00C635C8">
            <w:pPr>
              <w:rPr>
                <w:lang w:val="en-US"/>
              </w:rPr>
            </w:pPr>
          </w:p>
          <w:p w14:paraId="74C5B9B8" w14:textId="0E41F75D" w:rsidR="00C635C8" w:rsidRPr="00C635C8" w:rsidRDefault="00C635C8" w:rsidP="0059220D">
            <w:pPr>
              <w:rPr>
                <w:lang w:val="en-US"/>
              </w:rPr>
            </w:pPr>
          </w:p>
        </w:tc>
        <w:tc>
          <w:tcPr>
            <w:tcW w:w="617" w:type="pct"/>
          </w:tcPr>
          <w:p w14:paraId="65A26A5B" w14:textId="458B6571" w:rsidR="00C047BE" w:rsidRDefault="00754AA2" w:rsidP="0059220D">
            <w:r w:rsidRPr="00D15261">
              <w:rPr>
                <w:b/>
                <w:bCs/>
              </w:rPr>
              <w:t>3</w:t>
            </w:r>
            <w:r w:rsidR="001A5070" w:rsidRPr="00D15261">
              <w:rPr>
                <w:b/>
                <w:bCs/>
              </w:rPr>
              <w:t xml:space="preserve"> </w:t>
            </w:r>
            <w:r w:rsidR="00C14232" w:rsidRPr="00D15261">
              <w:rPr>
                <w:b/>
                <w:bCs/>
              </w:rPr>
              <w:t>B</w:t>
            </w:r>
            <w:r w:rsidR="001A5070" w:rsidRPr="00D15261">
              <w:rPr>
                <w:b/>
                <w:bCs/>
              </w:rPr>
              <w:t>ulletin</w:t>
            </w:r>
            <w:r w:rsidR="00570276" w:rsidRPr="00D15261">
              <w:rPr>
                <w:b/>
                <w:bCs/>
              </w:rPr>
              <w:t>s</w:t>
            </w:r>
            <w:r>
              <w:t xml:space="preserve">: </w:t>
            </w:r>
          </w:p>
          <w:p w14:paraId="2A6BE476" w14:textId="77777777" w:rsidR="00754AA2" w:rsidRDefault="00754AA2" w:rsidP="0059220D"/>
          <w:p w14:paraId="1805D3F5" w14:textId="10A18FCA" w:rsidR="00754AA2" w:rsidRDefault="00754AA2" w:rsidP="0059220D">
            <w:r w:rsidRPr="00754AA2">
              <w:t>Winter-Spring: 807 Recipients, 33.21% opened</w:t>
            </w:r>
            <w:r w:rsidRPr="00754AA2">
              <w:br/>
            </w:r>
          </w:p>
          <w:p w14:paraId="66DA8D3D" w14:textId="618C936B" w:rsidR="00754AA2" w:rsidRDefault="00754AA2" w:rsidP="0059220D">
            <w:r w:rsidRPr="00754AA2">
              <w:t>Spring-Winter: 868 Recipients, 34.22% opened</w:t>
            </w:r>
            <w:r w:rsidRPr="00754AA2">
              <w:br/>
            </w:r>
          </w:p>
          <w:p w14:paraId="0ECFA671" w14:textId="2B3F93DE" w:rsidR="00754AA2" w:rsidRDefault="00754AA2" w:rsidP="0059220D">
            <w:r w:rsidRPr="00754AA2">
              <w:t>Winter-Spring: 967 Recipients, 41.47% opened</w:t>
            </w:r>
          </w:p>
          <w:p w14:paraId="1433B3EB" w14:textId="7739208B" w:rsidR="001A5070" w:rsidRPr="001A5070" w:rsidRDefault="001A5070" w:rsidP="0059220D">
            <w:r w:rsidRPr="001A5070">
              <w:t xml:space="preserve"> </w:t>
            </w:r>
          </w:p>
          <w:p w14:paraId="0FF92249" w14:textId="77777777" w:rsidR="008B613F" w:rsidRPr="008B613F" w:rsidRDefault="001A5070" w:rsidP="00754AA2">
            <w:pPr>
              <w:rPr>
                <w:b/>
                <w:bCs/>
              </w:rPr>
            </w:pPr>
            <w:r w:rsidRPr="008B613F">
              <w:rPr>
                <w:b/>
                <w:bCs/>
              </w:rPr>
              <w:t>1 Newsletter</w:t>
            </w:r>
            <w:r w:rsidR="00754AA2" w:rsidRPr="008B613F">
              <w:rPr>
                <w:b/>
                <w:bCs/>
              </w:rPr>
              <w:t xml:space="preserve">: </w:t>
            </w:r>
          </w:p>
          <w:p w14:paraId="4C6F9FBC" w14:textId="6F57A245" w:rsidR="00754AA2" w:rsidRPr="00754AA2" w:rsidRDefault="00754AA2" w:rsidP="00754AA2">
            <w:r w:rsidRPr="00754AA2">
              <w:t>807 Recipients 14.87% opened</w:t>
            </w:r>
          </w:p>
          <w:p w14:paraId="2D6D0719" w14:textId="77777777" w:rsidR="00754AA2" w:rsidRDefault="00754AA2" w:rsidP="0059220D"/>
          <w:p w14:paraId="703D1173" w14:textId="3B7CFA9F" w:rsidR="001A5070" w:rsidRPr="00D15261" w:rsidRDefault="00754AA2" w:rsidP="0059220D">
            <w:pPr>
              <w:rPr>
                <w:b/>
                <w:bCs/>
              </w:rPr>
            </w:pPr>
            <w:r w:rsidRPr="00D15261">
              <w:rPr>
                <w:b/>
                <w:bCs/>
              </w:rPr>
              <w:t xml:space="preserve">1 </w:t>
            </w:r>
            <w:r w:rsidR="00127A65" w:rsidRPr="00D15261">
              <w:rPr>
                <w:b/>
                <w:bCs/>
              </w:rPr>
              <w:t>Annual</w:t>
            </w:r>
            <w:r w:rsidRPr="00D15261">
              <w:rPr>
                <w:b/>
                <w:bCs/>
              </w:rPr>
              <w:t xml:space="preserve"> </w:t>
            </w:r>
            <w:r w:rsidR="00127A65" w:rsidRPr="00D15261">
              <w:rPr>
                <w:b/>
                <w:bCs/>
              </w:rPr>
              <w:t>Report</w:t>
            </w:r>
          </w:p>
          <w:p w14:paraId="5A7C9E3A" w14:textId="77777777" w:rsidR="00C047BE" w:rsidRPr="001A5070" w:rsidRDefault="00C047BE" w:rsidP="0059220D"/>
          <w:p w14:paraId="2EDCF5DA" w14:textId="44A77569" w:rsidR="001A5070" w:rsidRDefault="00570276" w:rsidP="0059220D">
            <w:pPr>
              <w:rPr>
                <w:b/>
                <w:bCs/>
              </w:rPr>
            </w:pPr>
            <w:r w:rsidRPr="00D15261">
              <w:rPr>
                <w:b/>
                <w:bCs/>
              </w:rPr>
              <w:t>4</w:t>
            </w:r>
            <w:r w:rsidR="001A5070" w:rsidRPr="00D15261">
              <w:rPr>
                <w:b/>
                <w:bCs/>
              </w:rPr>
              <w:t xml:space="preserve"> Technical</w:t>
            </w:r>
            <w:r w:rsidR="00754AA2" w:rsidRPr="00D15261">
              <w:rPr>
                <w:b/>
                <w:bCs/>
              </w:rPr>
              <w:t xml:space="preserve"> </w:t>
            </w:r>
            <w:r w:rsidR="001A5070" w:rsidRPr="00D15261">
              <w:rPr>
                <w:b/>
                <w:bCs/>
              </w:rPr>
              <w:t xml:space="preserve">Reports </w:t>
            </w:r>
          </w:p>
          <w:p w14:paraId="74E27078" w14:textId="77777777" w:rsidR="00D15261" w:rsidRDefault="00D15261" w:rsidP="0059220D">
            <w:pPr>
              <w:rPr>
                <w:b/>
                <w:bCs/>
              </w:rPr>
            </w:pPr>
          </w:p>
          <w:p w14:paraId="0D06B274" w14:textId="3BA692DB" w:rsidR="00D15261" w:rsidRPr="00D15261" w:rsidRDefault="003915EA" w:rsidP="0059220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15261">
              <w:rPr>
                <w:b/>
                <w:bCs/>
              </w:rPr>
              <w:t xml:space="preserve"> Peer-Review </w:t>
            </w:r>
            <w:r>
              <w:rPr>
                <w:b/>
                <w:bCs/>
              </w:rPr>
              <w:t>Articles</w:t>
            </w:r>
          </w:p>
          <w:p w14:paraId="134D68B3" w14:textId="77777777" w:rsidR="00C047BE" w:rsidRPr="001A5070" w:rsidRDefault="00C047BE" w:rsidP="0059220D"/>
          <w:p w14:paraId="290A672F" w14:textId="5E340B8C" w:rsidR="00DC3166" w:rsidRPr="00DC3166" w:rsidRDefault="00DC3166" w:rsidP="00DC3166">
            <w:pPr>
              <w:rPr>
                <w:rFonts w:cstheme="minorHAnsi"/>
                <w:color w:val="000000" w:themeColor="text1"/>
                <w:shd w:val="clear" w:color="auto" w:fill="FCFCFC"/>
              </w:rPr>
            </w:pPr>
          </w:p>
          <w:p w14:paraId="12443864" w14:textId="18E47227" w:rsidR="00A42C48" w:rsidRPr="00A42C48" w:rsidRDefault="00A42C48" w:rsidP="00A42C48">
            <w:pPr>
              <w:jc w:val="both"/>
              <w:rPr>
                <w:rFonts w:cstheme="minorHAnsi"/>
                <w:b/>
                <w:bCs/>
                <w:shd w:val="clear" w:color="auto" w:fill="FEFEFF"/>
              </w:rPr>
            </w:pPr>
            <w:hyperlink r:id="rId6" w:history="1">
              <w:r w:rsidRPr="00A42C48">
                <w:rPr>
                  <w:rStyle w:val="Hyperlink"/>
                  <w:rFonts w:cstheme="minorHAnsi"/>
                  <w:b/>
                  <w:bCs/>
                </w:rPr>
                <w:t>ADN Junior Champion Magazine</w:t>
              </w:r>
            </w:hyperlink>
            <w:r w:rsidRPr="00A42C48">
              <w:rPr>
                <w:rFonts w:cstheme="minorHAnsi"/>
                <w:b/>
                <w:bCs/>
              </w:rPr>
              <w:t xml:space="preserve"> Vol.2 </w:t>
            </w:r>
          </w:p>
          <w:p w14:paraId="53C78A1D" w14:textId="77777777" w:rsidR="00DC3166" w:rsidRDefault="00DC3166" w:rsidP="0059220D"/>
          <w:p w14:paraId="3BD77D92" w14:textId="77777777" w:rsidR="00C047BE" w:rsidRPr="001A5070" w:rsidRDefault="00C047BE" w:rsidP="0059220D"/>
          <w:p w14:paraId="6072AC05" w14:textId="7A127150" w:rsidR="001A5070" w:rsidRDefault="001A5070" w:rsidP="0059220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7" w:type="pct"/>
          </w:tcPr>
          <w:p w14:paraId="76750BD8" w14:textId="67501A34" w:rsidR="001A5070" w:rsidRPr="00832455" w:rsidRDefault="003F2338" w:rsidP="0059220D">
            <w:r>
              <w:lastRenderedPageBreak/>
              <w:t>3</w:t>
            </w:r>
            <w:r w:rsidR="00754AA2">
              <w:t xml:space="preserve"> </w:t>
            </w:r>
            <w:r w:rsidR="001A5070" w:rsidRPr="00832455">
              <w:t>completed</w:t>
            </w:r>
          </w:p>
          <w:p w14:paraId="4932B964" w14:textId="6E275858" w:rsidR="001A5070" w:rsidRPr="00570276" w:rsidRDefault="001A5070" w:rsidP="0059220D">
            <w:pPr>
              <w:rPr>
                <w:color w:val="FF0000"/>
              </w:rPr>
            </w:pPr>
            <w:r w:rsidRPr="00570276">
              <w:rPr>
                <w:color w:val="FF0000"/>
              </w:rPr>
              <w:t xml:space="preserve"> </w:t>
            </w:r>
          </w:p>
          <w:p w14:paraId="38E31602" w14:textId="38715210" w:rsidR="001A5070" w:rsidRDefault="008706CA" w:rsidP="0059220D">
            <w:pPr>
              <w:rPr>
                <w:b/>
                <w:bCs/>
                <w:sz w:val="36"/>
                <w:szCs w:val="36"/>
              </w:rPr>
            </w:pPr>
            <w:r>
              <w:t>4</w:t>
            </w:r>
            <w:r w:rsidR="001A5070" w:rsidRPr="00832455">
              <w:t xml:space="preserve"> ongoing</w:t>
            </w:r>
            <w:r w:rsidR="001A5070" w:rsidRPr="00832455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30" w:type="pct"/>
          </w:tcPr>
          <w:p w14:paraId="4E581366" w14:textId="070A2DA9" w:rsidR="00510C1F" w:rsidRPr="00034A53" w:rsidRDefault="006C3543" w:rsidP="006C3543">
            <w:r w:rsidRPr="00D15261">
              <w:rPr>
                <w:b/>
                <w:bCs/>
              </w:rPr>
              <w:t>1 stakeholder</w:t>
            </w:r>
            <w:r w:rsidR="001A5070" w:rsidRPr="00D15261">
              <w:rPr>
                <w:b/>
                <w:bCs/>
              </w:rPr>
              <w:t xml:space="preserve"> </w:t>
            </w:r>
            <w:r w:rsidR="00754AA2" w:rsidRPr="00D15261">
              <w:rPr>
                <w:b/>
                <w:bCs/>
              </w:rPr>
              <w:t>dissemination and feedback workshop</w:t>
            </w:r>
            <w:r w:rsidR="00754AA2">
              <w:t xml:space="preserve">: </w:t>
            </w:r>
            <w:r w:rsidRPr="00034A53">
              <w:t xml:space="preserve"> </w:t>
            </w:r>
          </w:p>
          <w:p w14:paraId="2C98DA6A" w14:textId="291CB5FE" w:rsidR="00510C1F" w:rsidRPr="00034A53" w:rsidRDefault="00034A53" w:rsidP="006C3543">
            <w:pPr>
              <w:rPr>
                <w:rFonts w:eastAsia="Arial" w:cstheme="minorHAnsi"/>
              </w:rPr>
            </w:pPr>
            <w:r w:rsidRPr="00034A53">
              <w:rPr>
                <w:rFonts w:eastAsia="Arial" w:cstheme="minorHAnsi"/>
              </w:rPr>
              <w:t>15</w:t>
            </w:r>
            <w:r w:rsidR="006C3543" w:rsidRPr="00034A53">
              <w:rPr>
                <w:rFonts w:eastAsia="Arial" w:cstheme="minorHAnsi"/>
              </w:rPr>
              <w:t xml:space="preserve"> participants</w:t>
            </w:r>
          </w:p>
          <w:p w14:paraId="11A98B8B" w14:textId="2C866E09" w:rsidR="00510C1F" w:rsidRPr="00570276" w:rsidRDefault="00510C1F" w:rsidP="006C3543">
            <w:pPr>
              <w:rPr>
                <w:rFonts w:eastAsia="Arial" w:cstheme="minorHAnsi"/>
                <w:color w:val="FF0000"/>
              </w:rPr>
            </w:pPr>
            <w:r w:rsidRPr="00B64463">
              <w:rPr>
                <w:rFonts w:eastAsia="Arial" w:cstheme="minorHAnsi"/>
              </w:rPr>
              <w:t xml:space="preserve">4 </w:t>
            </w:r>
            <w:r w:rsidR="006C3543" w:rsidRPr="00B64463">
              <w:rPr>
                <w:rFonts w:eastAsia="Arial" w:cstheme="minorHAnsi"/>
              </w:rPr>
              <w:t>countries</w:t>
            </w:r>
          </w:p>
          <w:p w14:paraId="1CF95CA4" w14:textId="77777777" w:rsidR="001A5070" w:rsidRPr="00570276" w:rsidRDefault="001A5070" w:rsidP="0059220D">
            <w:pPr>
              <w:rPr>
                <w:color w:val="FF0000"/>
              </w:rPr>
            </w:pPr>
          </w:p>
          <w:p w14:paraId="7EC045CC" w14:textId="42BA4D7F" w:rsidR="00510C1F" w:rsidRPr="007D50E5" w:rsidRDefault="008653FF" w:rsidP="0059220D">
            <w:pPr>
              <w:rPr>
                <w:rFonts w:eastAsia="Arial" w:cstheme="minorHAnsi"/>
              </w:rPr>
            </w:pPr>
            <w:r w:rsidRPr="00D15261">
              <w:rPr>
                <w:rFonts w:eastAsia="Arial" w:cstheme="minorHAnsi"/>
                <w:b/>
                <w:bCs/>
              </w:rPr>
              <w:t>3</w:t>
            </w:r>
            <w:r w:rsidR="00754AA2" w:rsidRPr="00D15261">
              <w:rPr>
                <w:rFonts w:eastAsia="Arial" w:cstheme="minorHAnsi"/>
                <w:b/>
                <w:bCs/>
              </w:rPr>
              <w:t>-</w:t>
            </w:r>
            <w:r w:rsidR="007D50E5" w:rsidRPr="00D15261">
              <w:rPr>
                <w:rFonts w:eastAsia="Arial" w:cstheme="minorHAnsi"/>
                <w:b/>
                <w:bCs/>
              </w:rPr>
              <w:t xml:space="preserve">day </w:t>
            </w:r>
            <w:r w:rsidR="006C3543" w:rsidRPr="00D15261">
              <w:rPr>
                <w:rFonts w:eastAsia="Arial" w:cstheme="minorHAnsi"/>
                <w:b/>
                <w:bCs/>
              </w:rPr>
              <w:t>symposium</w:t>
            </w:r>
            <w:r w:rsidR="00754AA2">
              <w:rPr>
                <w:rFonts w:eastAsia="Arial" w:cstheme="minorHAnsi"/>
              </w:rPr>
              <w:t xml:space="preserve">: </w:t>
            </w:r>
            <w:r>
              <w:rPr>
                <w:rFonts w:eastAsia="Arial" w:cstheme="minorHAnsi"/>
              </w:rPr>
              <w:t xml:space="preserve"> </w:t>
            </w:r>
            <w:r w:rsidR="006C3543" w:rsidRPr="007D50E5">
              <w:rPr>
                <w:rFonts w:eastAsia="Arial" w:cstheme="minorHAnsi"/>
              </w:rPr>
              <w:t xml:space="preserve"> </w:t>
            </w:r>
          </w:p>
          <w:p w14:paraId="15054DCF" w14:textId="77777777" w:rsidR="00754AA2" w:rsidRDefault="00754AA2" w:rsidP="00510C1F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9 speakers </w:t>
            </w:r>
          </w:p>
          <w:p w14:paraId="5710C878" w14:textId="77777777" w:rsidR="00754AA2" w:rsidRDefault="00754AA2" w:rsidP="00510C1F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174 registrants </w:t>
            </w:r>
          </w:p>
          <w:p w14:paraId="27275A0D" w14:textId="1E91B671" w:rsidR="00510C1F" w:rsidRPr="007D50E5" w:rsidRDefault="007D50E5" w:rsidP="00510C1F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</w:t>
            </w:r>
            <w:r w:rsidR="006C3543" w:rsidRPr="007D50E5">
              <w:rPr>
                <w:rFonts w:eastAsia="Arial" w:cstheme="minorHAnsi"/>
              </w:rPr>
              <w:t xml:space="preserve"> </w:t>
            </w:r>
            <w:r w:rsidR="00510C1F" w:rsidRPr="007D50E5">
              <w:rPr>
                <w:rFonts w:eastAsia="Arial" w:cstheme="minorHAnsi"/>
              </w:rPr>
              <w:t xml:space="preserve">partners </w:t>
            </w:r>
          </w:p>
          <w:p w14:paraId="4F1C4915" w14:textId="74B7FED9" w:rsidR="00034A53" w:rsidRDefault="00034A53" w:rsidP="0059220D">
            <w:r>
              <w:t>13 countries</w:t>
            </w:r>
          </w:p>
          <w:p w14:paraId="25B5857F" w14:textId="77777777" w:rsidR="00754AA2" w:rsidRDefault="00754AA2" w:rsidP="0059220D"/>
          <w:p w14:paraId="380CC4F5" w14:textId="37FB3CB6" w:rsidR="00754AA2" w:rsidRDefault="00754AA2" w:rsidP="0059220D">
            <w:r w:rsidRPr="00D15261">
              <w:rPr>
                <w:b/>
                <w:bCs/>
              </w:rPr>
              <w:t>Santiago Network bid</w:t>
            </w:r>
            <w:r>
              <w:t xml:space="preserve">: </w:t>
            </w:r>
          </w:p>
          <w:p w14:paraId="0DE02C16" w14:textId="77777777" w:rsidR="00754AA2" w:rsidRDefault="00754AA2" w:rsidP="00754AA2">
            <w:r>
              <w:t>25</w:t>
            </w:r>
            <w:r w:rsidRPr="00754AA2">
              <w:t xml:space="preserve"> technical</w:t>
            </w:r>
            <w:r>
              <w:t xml:space="preserve"> experts</w:t>
            </w:r>
          </w:p>
          <w:p w14:paraId="27EBF67B" w14:textId="0717CB0A" w:rsidR="00754AA2" w:rsidRDefault="00754AA2" w:rsidP="00754AA2">
            <w:r>
              <w:t>7 f</w:t>
            </w:r>
            <w:r w:rsidRPr="00754AA2">
              <w:t xml:space="preserve">uture leaders 26 </w:t>
            </w:r>
            <w:r>
              <w:t xml:space="preserve">partners </w:t>
            </w:r>
          </w:p>
          <w:p w14:paraId="109BC142" w14:textId="67FD6AF2" w:rsidR="00754AA2" w:rsidRPr="00754AA2" w:rsidRDefault="00754AA2" w:rsidP="00754AA2">
            <w:r>
              <w:t xml:space="preserve">10 countries </w:t>
            </w:r>
          </w:p>
          <w:p w14:paraId="733E946D" w14:textId="77777777" w:rsidR="00754AA2" w:rsidRDefault="00754AA2" w:rsidP="0059220D"/>
          <w:p w14:paraId="6CC5B18C" w14:textId="77777777" w:rsidR="004B3685" w:rsidRDefault="004B3685" w:rsidP="0059220D">
            <w:pPr>
              <w:rPr>
                <w:color w:val="FF0000"/>
              </w:rPr>
            </w:pPr>
          </w:p>
          <w:p w14:paraId="6ADC2793" w14:textId="77777777" w:rsidR="004B3685" w:rsidRDefault="004B3685" w:rsidP="0059220D">
            <w:pPr>
              <w:rPr>
                <w:color w:val="FF0000"/>
              </w:rPr>
            </w:pPr>
          </w:p>
          <w:p w14:paraId="47007140" w14:textId="77777777" w:rsidR="0008789E" w:rsidRDefault="0008789E" w:rsidP="0059220D"/>
          <w:p w14:paraId="2744BB3B" w14:textId="77777777" w:rsidR="0008789E" w:rsidRDefault="0008789E" w:rsidP="0059220D"/>
          <w:p w14:paraId="5CA2903B" w14:textId="77777777" w:rsidR="0008789E" w:rsidRDefault="0008789E" w:rsidP="0059220D"/>
          <w:p w14:paraId="5E959989" w14:textId="77777777" w:rsidR="0008789E" w:rsidRDefault="0008789E" w:rsidP="0059220D"/>
          <w:p w14:paraId="28A70427" w14:textId="77777777" w:rsidR="00510C1F" w:rsidRDefault="00510C1F" w:rsidP="0059220D"/>
          <w:p w14:paraId="6771C4E9" w14:textId="77777777" w:rsidR="00510C1F" w:rsidRDefault="00510C1F" w:rsidP="0059220D"/>
          <w:p w14:paraId="4BCC2F99" w14:textId="77777777" w:rsidR="00510C1F" w:rsidRDefault="00510C1F" w:rsidP="0059220D"/>
          <w:p w14:paraId="1A902890" w14:textId="77777777" w:rsidR="00510C1F" w:rsidRDefault="00510C1F" w:rsidP="0059220D"/>
          <w:p w14:paraId="5E0802B1" w14:textId="3A9F44F7" w:rsidR="00D829E0" w:rsidRDefault="00D829E0" w:rsidP="0059220D"/>
          <w:p w14:paraId="2A3E367A" w14:textId="4ADC8017" w:rsidR="00BE4DF2" w:rsidRDefault="00BE4DF2" w:rsidP="007336A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94" w:type="pct"/>
          </w:tcPr>
          <w:p w14:paraId="4675A8BB" w14:textId="363475F5" w:rsidR="001A5070" w:rsidRPr="00373A58" w:rsidRDefault="00373A58" w:rsidP="0059220D">
            <w:r w:rsidRPr="00373A58">
              <w:lastRenderedPageBreak/>
              <w:t>960</w:t>
            </w:r>
            <w:r w:rsidR="00F309F1" w:rsidRPr="00373A58">
              <w:t xml:space="preserve"> </w:t>
            </w:r>
            <w:r w:rsidR="0059220D" w:rsidRPr="00373A58">
              <w:t xml:space="preserve">Affiliates </w:t>
            </w:r>
            <w:r w:rsidR="009D7763" w:rsidRPr="00373A58">
              <w:t>(</w:t>
            </w:r>
            <w:r w:rsidR="0059220D" w:rsidRPr="00373A58">
              <w:t>increase by</w:t>
            </w:r>
            <w:r w:rsidRPr="00373A58">
              <w:t xml:space="preserve"> 1</w:t>
            </w:r>
            <w:r w:rsidR="00C635C8">
              <w:t>9</w:t>
            </w:r>
            <w:r w:rsidR="009D7763" w:rsidRPr="00373A58">
              <w:t>%)</w:t>
            </w:r>
          </w:p>
          <w:p w14:paraId="0E18FBF6" w14:textId="77777777" w:rsidR="009A77DE" w:rsidRDefault="009A77DE" w:rsidP="0059220D"/>
          <w:p w14:paraId="58EEB504" w14:textId="6870230E" w:rsidR="00A873DE" w:rsidRDefault="00570276" w:rsidP="0059220D">
            <w:r>
              <w:t>1324</w:t>
            </w:r>
            <w:r w:rsidR="009A77DE">
              <w:t xml:space="preserve"> LinkedIn followers (increase by </w:t>
            </w:r>
            <w:r w:rsidR="00660843">
              <w:t>3</w:t>
            </w:r>
            <w:r>
              <w:t>3</w:t>
            </w:r>
            <w:r w:rsidR="00AD13DD">
              <w:t xml:space="preserve">%) </w:t>
            </w:r>
          </w:p>
          <w:p w14:paraId="4B623DD9" w14:textId="12EB9862" w:rsidR="0059220D" w:rsidRPr="0059220D" w:rsidRDefault="0059220D" w:rsidP="0059220D"/>
          <w:p w14:paraId="1C14259E" w14:textId="6B297322" w:rsidR="00D24B46" w:rsidRDefault="00570276" w:rsidP="0059220D">
            <w:r>
              <w:t>206</w:t>
            </w:r>
            <w:r w:rsidR="00D24B46">
              <w:t xml:space="preserve"> Instagram followers</w:t>
            </w:r>
            <w:r w:rsidR="00064DFC">
              <w:t xml:space="preserve"> </w:t>
            </w:r>
            <w:r w:rsidR="00AF183E">
              <w:t>(</w:t>
            </w:r>
            <w:r w:rsidR="00064DFC">
              <w:t xml:space="preserve">increase by </w:t>
            </w:r>
            <w:r>
              <w:t>18</w:t>
            </w:r>
            <w:r w:rsidR="00064DFC">
              <w:t>%</w:t>
            </w:r>
            <w:r w:rsidR="00532618">
              <w:t>)</w:t>
            </w:r>
          </w:p>
          <w:p w14:paraId="68090C37" w14:textId="77777777" w:rsidR="00A42C48" w:rsidRDefault="00A42C48" w:rsidP="0059220D"/>
          <w:p w14:paraId="5666DBC7" w14:textId="7AE6F0DE" w:rsidR="00A42C48" w:rsidRDefault="00A42C48" w:rsidP="0059220D">
            <w:r w:rsidRPr="00A42C48">
              <w:t>ADN main site</w:t>
            </w:r>
            <w:r w:rsidR="001B2170">
              <w:t xml:space="preserve"> view</w:t>
            </w:r>
            <w:r w:rsidRPr="00A42C48">
              <w:t>: 6,444</w:t>
            </w:r>
          </w:p>
          <w:p w14:paraId="64BA4B03" w14:textId="6EA116B6" w:rsidR="00A42C48" w:rsidRDefault="00A42C48" w:rsidP="0059220D"/>
          <w:p w14:paraId="1F3B8AFA" w14:textId="77777777" w:rsidR="00D15261" w:rsidRDefault="00D15261" w:rsidP="0059220D"/>
          <w:p w14:paraId="5E9F17BF" w14:textId="7B870A00" w:rsidR="00D15261" w:rsidRPr="0059220D" w:rsidRDefault="00D15261" w:rsidP="0059220D">
            <w:r w:rsidRPr="00D15261">
              <w:rPr>
                <w:b/>
                <w:bCs/>
              </w:rPr>
              <w:t>Memberships</w:t>
            </w:r>
            <w:r>
              <w:t>:</w:t>
            </w:r>
          </w:p>
          <w:p w14:paraId="2D20C879" w14:textId="5C22237F" w:rsidR="000F3C29" w:rsidRDefault="000F3C29" w:rsidP="0059220D"/>
          <w:p w14:paraId="4E3B7965" w14:textId="77777777" w:rsidR="00015482" w:rsidRDefault="00015482" w:rsidP="00015482">
            <w:hyperlink r:id="rId7" w:history="1">
              <w:r w:rsidRPr="00330D95">
                <w:rPr>
                  <w:rStyle w:val="Hyperlink"/>
                </w:rPr>
                <w:t>UNDRR’s Voluntary Commitment Platform for Sendai Framework</w:t>
              </w:r>
            </w:hyperlink>
            <w:r>
              <w:t xml:space="preserve">  (since 2022)</w:t>
            </w:r>
          </w:p>
          <w:p w14:paraId="4178BB55" w14:textId="4FB78378" w:rsidR="00015482" w:rsidRDefault="00015482" w:rsidP="00015482">
            <w:hyperlink w:history="1"/>
          </w:p>
          <w:p w14:paraId="09B7E0F5" w14:textId="634A468F" w:rsidR="00056F60" w:rsidRDefault="005A6208" w:rsidP="0059220D">
            <w:hyperlink r:id="rId8" w:history="1">
              <w:r w:rsidRPr="00345C0D">
                <w:rPr>
                  <w:rStyle w:val="Hyperlink"/>
                </w:rPr>
                <w:t>Institute for Environmental Futures</w:t>
              </w:r>
            </w:hyperlink>
            <w:r>
              <w:t xml:space="preserve"> </w:t>
            </w:r>
            <w:r w:rsidR="00473DFF">
              <w:t>(since 2023)</w:t>
            </w:r>
          </w:p>
          <w:p w14:paraId="20A536CF" w14:textId="5AACF99F" w:rsidR="00127A65" w:rsidRDefault="00127A65" w:rsidP="00345C0D"/>
          <w:p w14:paraId="65F2395F" w14:textId="38F1321D" w:rsidR="00D15261" w:rsidRDefault="00B64463" w:rsidP="00345C0D">
            <w:hyperlink r:id="rId9" w:history="1">
              <w:r w:rsidRPr="00DF5245">
                <w:rPr>
                  <w:rStyle w:val="Hyperlink"/>
                </w:rPr>
                <w:t>UNOCHA</w:t>
              </w:r>
              <w:r w:rsidR="00DF5245" w:rsidRPr="00DF5245">
                <w:rPr>
                  <w:rStyle w:val="Hyperlink"/>
                </w:rPr>
                <w:t xml:space="preserve"> </w:t>
              </w:r>
              <w:r w:rsidR="00DF5245" w:rsidRPr="00DF5245">
                <w:rPr>
                  <w:rStyle w:val="Hyperlink"/>
                  <w:rFonts w:eastAsia="Times New Roman" w:cstheme="minorHAnsi"/>
                  <w:lang w:eastAsia="fr-FR"/>
                </w:rPr>
                <w:t>Networks and Partnerships Group under the Leading-Edge Programme</w:t>
              </w:r>
            </w:hyperlink>
            <w:r w:rsidR="00473DFF">
              <w:t xml:space="preserve"> (since 2024)</w:t>
            </w:r>
          </w:p>
          <w:p w14:paraId="0F8A0929" w14:textId="77777777" w:rsidR="00015482" w:rsidRDefault="00015482" w:rsidP="00345C0D"/>
          <w:p w14:paraId="64F6AE20" w14:textId="0BBFDDF3" w:rsidR="00D15261" w:rsidRDefault="00D15261" w:rsidP="00345C0D">
            <w:hyperlink r:id="rId10" w:history="1">
              <w:r w:rsidRPr="00D15261">
                <w:rPr>
                  <w:rStyle w:val="Hyperlink"/>
                </w:rPr>
                <w:t>Santiago Network</w:t>
              </w:r>
            </w:hyperlink>
            <w:r w:rsidR="00473DFF">
              <w:t xml:space="preserve"> (since 2024) </w:t>
            </w:r>
          </w:p>
          <w:p w14:paraId="79D3614C" w14:textId="77777777" w:rsidR="00A42C48" w:rsidRDefault="00A42C48" w:rsidP="00345C0D"/>
          <w:p w14:paraId="7468E405" w14:textId="4F2A2A43" w:rsidR="00A42C48" w:rsidRDefault="00A42C48" w:rsidP="00A42C48">
            <w:pPr>
              <w:rPr>
                <w:rStyle w:val="Hyperlink"/>
                <w:rFonts w:cstheme="minorHAnsi"/>
                <w:b/>
                <w:bCs/>
              </w:rPr>
            </w:pPr>
            <w:r w:rsidRPr="00A42C48">
              <w:rPr>
                <w:b/>
                <w:bCs/>
              </w:rPr>
              <w:t xml:space="preserve">Global Campaign </w:t>
            </w:r>
            <w:hyperlink r:id="rId11" w:history="1">
              <w:r w:rsidR="00345C0D" w:rsidRPr="00A42C48">
                <w:rPr>
                  <w:rStyle w:val="Hyperlink"/>
                  <w:rFonts w:cstheme="minorHAnsi"/>
                  <w:b/>
                  <w:bCs/>
                </w:rPr>
                <w:t>International Awareness Day for Avoidable Deaths (IAD4AD)</w:t>
              </w:r>
            </w:hyperlink>
            <w:r>
              <w:rPr>
                <w:rStyle w:val="Hyperlink"/>
                <w:rFonts w:cstheme="minorHAnsi"/>
                <w:b/>
                <w:bCs/>
              </w:rPr>
              <w:t>:</w:t>
            </w:r>
          </w:p>
          <w:p w14:paraId="7714877C" w14:textId="0FCA9AC5" w:rsidR="00A42C48" w:rsidRPr="00A42C48" w:rsidRDefault="00A42C48" w:rsidP="00A42C48">
            <w:pPr>
              <w:rPr>
                <w:rStyle w:val="Hyperlink"/>
                <w:rFonts w:cstheme="minorHAnsi"/>
                <w:color w:val="212121"/>
                <w:u w:val="none"/>
              </w:rPr>
            </w:pPr>
            <w:r w:rsidRPr="00A42C48">
              <w:rPr>
                <w:rStyle w:val="Hyperlink"/>
                <w:rFonts w:cstheme="minorHAnsi"/>
                <w:color w:val="212121"/>
                <w:u w:val="none"/>
              </w:rPr>
              <w:t xml:space="preserve">Year </w:t>
            </w:r>
            <w:r>
              <w:rPr>
                <w:rStyle w:val="Hyperlink"/>
                <w:rFonts w:cstheme="minorHAnsi"/>
                <w:color w:val="212121"/>
                <w:u w:val="none"/>
              </w:rPr>
              <w:t>1</w:t>
            </w:r>
          </w:p>
          <w:p w14:paraId="58BC0741" w14:textId="77777777" w:rsidR="00A42C48" w:rsidRDefault="00A42C48" w:rsidP="00A42C48">
            <w:pPr>
              <w:rPr>
                <w:rStyle w:val="Hyperlink"/>
                <w:rFonts w:cstheme="minorHAnsi"/>
                <w:color w:val="212121"/>
                <w:u w:val="none"/>
              </w:rPr>
            </w:pPr>
            <w:r>
              <w:rPr>
                <w:rStyle w:val="Hyperlink"/>
                <w:rFonts w:cstheme="minorHAnsi"/>
                <w:color w:val="212121"/>
                <w:u w:val="none"/>
              </w:rPr>
              <w:t xml:space="preserve">Marked across </w:t>
            </w:r>
            <w:r w:rsidR="00D15261" w:rsidRPr="00D15261">
              <w:rPr>
                <w:rStyle w:val="Hyperlink"/>
                <w:rFonts w:cstheme="minorHAnsi"/>
                <w:color w:val="212121"/>
                <w:u w:val="none"/>
              </w:rPr>
              <w:t xml:space="preserve">13 countries </w:t>
            </w:r>
          </w:p>
          <w:p w14:paraId="19CEA593" w14:textId="77777777" w:rsidR="00A42C48" w:rsidRDefault="00D15261" w:rsidP="00A42C48">
            <w:pPr>
              <w:rPr>
                <w:rStyle w:val="Hyperlink"/>
                <w:rFonts w:cstheme="minorHAnsi"/>
                <w:color w:val="212121"/>
                <w:u w:val="none"/>
              </w:rPr>
            </w:pPr>
            <w:r w:rsidRPr="00D15261">
              <w:rPr>
                <w:rStyle w:val="Hyperlink"/>
                <w:rFonts w:cstheme="minorHAnsi"/>
                <w:color w:val="212121"/>
                <w:u w:val="none"/>
              </w:rPr>
              <w:t xml:space="preserve">50+ activities </w:t>
            </w:r>
          </w:p>
          <w:p w14:paraId="4B816C97" w14:textId="27B2B6D2" w:rsidR="004933DC" w:rsidRDefault="004933DC" w:rsidP="00A42C48">
            <w:pPr>
              <w:rPr>
                <w:rFonts w:cstheme="minorHAnsi"/>
                <w:lang w:val="en-US"/>
              </w:rPr>
            </w:pPr>
            <w:r w:rsidRPr="004933DC">
              <w:rPr>
                <w:rFonts w:cstheme="minorHAnsi"/>
                <w:lang w:val="en-US"/>
              </w:rPr>
              <w:t>506 participants</w:t>
            </w:r>
          </w:p>
          <w:p w14:paraId="053271D7" w14:textId="0806C4F9" w:rsidR="001B2170" w:rsidRDefault="001B2170" w:rsidP="001B2170">
            <w:r w:rsidRPr="00A42C48">
              <w:t>IAD4AD</w:t>
            </w:r>
            <w:r>
              <w:t xml:space="preserve"> site visit</w:t>
            </w:r>
            <w:r w:rsidRPr="00A42C48">
              <w:t>: 465</w:t>
            </w:r>
          </w:p>
          <w:p w14:paraId="1B98834A" w14:textId="77777777" w:rsidR="00622CA6" w:rsidRDefault="00622CA6" w:rsidP="00DA36D1"/>
          <w:commentRangeStart w:id="0"/>
          <w:p w14:paraId="7EB87EC8" w14:textId="780A7122" w:rsidR="00D15261" w:rsidRDefault="00D15261" w:rsidP="00DA36D1">
            <w:r>
              <w:fldChar w:fldCharType="begin"/>
            </w:r>
            <w:r>
              <w:instrText>HYPERLINK "https://www.avoidable-deaths.net/case-station-for-avoidable-snakebite-deaths-casa/"</w:instrText>
            </w:r>
            <w:r>
              <w:fldChar w:fldCharType="separate"/>
            </w:r>
            <w:r w:rsidRPr="001B2170">
              <w:rPr>
                <w:rStyle w:val="Hyperlink"/>
                <w:b/>
                <w:bCs/>
              </w:rPr>
              <w:t>Case Station for Avoidable Snakebite Deaths (</w:t>
            </w:r>
            <w:proofErr w:type="spellStart"/>
            <w:r w:rsidRPr="001B2170">
              <w:rPr>
                <w:rStyle w:val="Hyperlink"/>
                <w:b/>
                <w:bCs/>
              </w:rPr>
              <w:t>CaSA</w:t>
            </w:r>
            <w:proofErr w:type="spellEnd"/>
            <w:r w:rsidRPr="001B2170">
              <w:rPr>
                <w:rStyle w:val="Hyperlink"/>
                <w:b/>
                <w:bCs/>
              </w:rPr>
              <w:t>)</w:t>
            </w:r>
            <w:r w:rsidRPr="001B2170">
              <w:rPr>
                <w:rStyle w:val="Hyperlink"/>
              </w:rPr>
              <w:t>:</w:t>
            </w:r>
            <w:r>
              <w:rPr>
                <w:rStyle w:val="Hyperlink"/>
              </w:rPr>
              <w:fldChar w:fldCharType="end"/>
            </w:r>
            <w:commentRangeEnd w:id="0"/>
            <w:r w:rsidR="00AB2F32">
              <w:rPr>
                <w:rStyle w:val="CommentReference"/>
              </w:rPr>
              <w:commentReference w:id="0"/>
            </w:r>
            <w:r>
              <w:t xml:space="preserve"> </w:t>
            </w:r>
          </w:p>
          <w:p w14:paraId="06C67C59" w14:textId="77777777" w:rsidR="00A42C48" w:rsidRDefault="00D15261" w:rsidP="00DA36D1">
            <w:r>
              <w:t>7 outreach workshops</w:t>
            </w:r>
            <w:r w:rsidR="00A42C48">
              <w:t xml:space="preserve"> </w:t>
            </w:r>
          </w:p>
          <w:p w14:paraId="319D8DEA" w14:textId="35436F74" w:rsidR="00D15261" w:rsidRDefault="00A42C48" w:rsidP="00DA36D1">
            <w:r>
              <w:t xml:space="preserve">338 participants </w:t>
            </w:r>
          </w:p>
          <w:p w14:paraId="2FBCA70F" w14:textId="77177BCC" w:rsidR="005D595E" w:rsidRPr="0059220D" w:rsidRDefault="005D595E" w:rsidP="00DA36D1"/>
        </w:tc>
        <w:tc>
          <w:tcPr>
            <w:tcW w:w="486" w:type="pct"/>
          </w:tcPr>
          <w:p w14:paraId="579EB998" w14:textId="3DCF729E" w:rsidR="001A5070" w:rsidRPr="00BF6FBE" w:rsidRDefault="00345C0D" w:rsidP="0059220D">
            <w:r w:rsidRPr="00BF6FBE">
              <w:lastRenderedPageBreak/>
              <w:t>62</w:t>
            </w:r>
            <w:r w:rsidR="0059220D" w:rsidRPr="00BF6FBE">
              <w:t xml:space="preserve"> J</w:t>
            </w:r>
            <w:r w:rsidR="00021631" w:rsidRPr="00BF6FBE">
              <w:t>unior</w:t>
            </w:r>
            <w:r w:rsidR="0059220D" w:rsidRPr="00BF6FBE">
              <w:t xml:space="preserve"> Champions </w:t>
            </w:r>
          </w:p>
          <w:p w14:paraId="7617BB2A" w14:textId="77777777" w:rsidR="00021631" w:rsidRPr="00570276" w:rsidRDefault="00021631" w:rsidP="0059220D">
            <w:pPr>
              <w:rPr>
                <w:color w:val="FF0000"/>
              </w:rPr>
            </w:pPr>
          </w:p>
          <w:p w14:paraId="100ABD2B" w14:textId="77777777" w:rsidR="00021631" w:rsidRPr="00570276" w:rsidRDefault="00021631" w:rsidP="0059220D">
            <w:pPr>
              <w:rPr>
                <w:color w:val="FF0000"/>
              </w:rPr>
            </w:pPr>
          </w:p>
          <w:p w14:paraId="61392536" w14:textId="7CB4BE76" w:rsidR="0059220D" w:rsidRPr="00BF6FBE" w:rsidRDefault="00510C1F" w:rsidP="0059220D">
            <w:r w:rsidRPr="00BF6FBE">
              <w:t>4</w:t>
            </w:r>
            <w:r w:rsidR="00F35B88" w:rsidRPr="00BF6FBE">
              <w:t xml:space="preserve"> </w:t>
            </w:r>
            <w:r w:rsidR="0059220D" w:rsidRPr="00BF6FBE">
              <w:t>Future Leaders</w:t>
            </w:r>
            <w:r w:rsidRPr="00BF6FBE">
              <w:t xml:space="preserve"> Intern</w:t>
            </w:r>
            <w:r w:rsidR="00BF6FBE" w:rsidRPr="00BF6FBE">
              <w:t>s</w:t>
            </w:r>
            <w:r w:rsidR="0059220D" w:rsidRPr="00BF6FBE">
              <w:t xml:space="preserve"> </w:t>
            </w:r>
          </w:p>
          <w:p w14:paraId="68A3AA36" w14:textId="7E8D8FBD" w:rsidR="007A426F" w:rsidRPr="00BF6FBE" w:rsidRDefault="007A426F" w:rsidP="0059220D"/>
          <w:p w14:paraId="49DD2378" w14:textId="77777777" w:rsidR="00AB3DE2" w:rsidRPr="00BF6FBE" w:rsidRDefault="00AB3DE2" w:rsidP="0059220D"/>
          <w:p w14:paraId="7361C1E3" w14:textId="6C2FB161" w:rsidR="007A426F" w:rsidRPr="00570276" w:rsidRDefault="00BF6FBE" w:rsidP="0059220D">
            <w:pPr>
              <w:rPr>
                <w:color w:val="FF0000"/>
              </w:rPr>
            </w:pPr>
            <w:r w:rsidRPr="00BF6FBE">
              <w:t>4 Future Leaders</w:t>
            </w:r>
          </w:p>
        </w:tc>
        <w:tc>
          <w:tcPr>
            <w:tcW w:w="1031" w:type="pct"/>
          </w:tcPr>
          <w:p w14:paraId="45357CE1" w14:textId="27C4C511" w:rsidR="007A3344" w:rsidRPr="00075FC0" w:rsidRDefault="007A3344" w:rsidP="0059220D">
            <w:pPr>
              <w:rPr>
                <w:color w:val="0D0D0D" w:themeColor="text1" w:themeTint="F2"/>
              </w:rPr>
            </w:pPr>
            <w:r w:rsidRPr="00075FC0">
              <w:rPr>
                <w:color w:val="0D0D0D" w:themeColor="text1" w:themeTint="F2"/>
              </w:rPr>
              <w:t>Contributed to:</w:t>
            </w:r>
          </w:p>
          <w:p w14:paraId="3E3FF923" w14:textId="77777777" w:rsidR="007A3344" w:rsidRDefault="007A3344" w:rsidP="0059220D"/>
          <w:p w14:paraId="51E7358E" w14:textId="0131C3E2" w:rsidR="0037560B" w:rsidRDefault="0059220D" w:rsidP="0059220D">
            <w:commentRangeStart w:id="1"/>
            <w:r w:rsidRPr="00BE0031">
              <w:t>Sendai Framework’s Targets A&amp;</w:t>
            </w:r>
            <w:r w:rsidRPr="00127A65">
              <w:t>B</w:t>
            </w:r>
            <w:r w:rsidRPr="0059220D">
              <w:t xml:space="preserve"> </w:t>
            </w:r>
            <w:commentRangeEnd w:id="1"/>
            <w:r w:rsidR="00AB2F32">
              <w:rPr>
                <w:rStyle w:val="CommentReference"/>
              </w:rPr>
              <w:commentReference w:id="1"/>
            </w:r>
          </w:p>
          <w:p w14:paraId="13B3BA08" w14:textId="5A6CFD13" w:rsidR="0037560B" w:rsidRDefault="0037560B" w:rsidP="0059220D"/>
          <w:p w14:paraId="19B71FBE" w14:textId="16862BD4" w:rsidR="0059220D" w:rsidRDefault="00EC7520" w:rsidP="0059220D">
            <w:commentRangeStart w:id="2"/>
            <w:r>
              <w:rPr>
                <w:noProof/>
              </w:rPr>
              <w:drawing>
                <wp:inline distT="0" distB="0" distL="0" distR="0" wp14:anchorId="5135AF6D" wp14:editId="01D58E24">
                  <wp:extent cx="1966595" cy="744220"/>
                  <wp:effectExtent l="0" t="0" r="0" b="0"/>
                  <wp:docPr id="398698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9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2"/>
            <w:r w:rsidR="00AB2F32">
              <w:rPr>
                <w:rStyle w:val="CommentReference"/>
              </w:rPr>
              <w:commentReference w:id="2"/>
            </w:r>
          </w:p>
          <w:p w14:paraId="195B7245" w14:textId="6C2262FC" w:rsidR="0059220D" w:rsidRDefault="0059220D" w:rsidP="0059220D"/>
          <w:p w14:paraId="594E9A85" w14:textId="6A753C71" w:rsidR="0059220D" w:rsidRDefault="0059220D" w:rsidP="0059220D"/>
          <w:p w14:paraId="600602D9" w14:textId="11530EFC" w:rsidR="0059220D" w:rsidRDefault="0008789E" w:rsidP="0059220D">
            <w:commentRangeStart w:id="3"/>
            <w:r>
              <w:rPr>
                <w:noProof/>
              </w:rPr>
              <w:drawing>
                <wp:inline distT="0" distB="0" distL="0" distR="0" wp14:anchorId="3A7285FB" wp14:editId="545B48F7">
                  <wp:extent cx="1841500" cy="1155700"/>
                  <wp:effectExtent l="0" t="0" r="6350" b="6350"/>
                  <wp:docPr id="6702562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3"/>
            <w:r w:rsidR="00AB2F32">
              <w:rPr>
                <w:rStyle w:val="CommentReference"/>
              </w:rPr>
              <w:commentReference w:id="3"/>
            </w:r>
          </w:p>
          <w:p w14:paraId="0BCC8D5F" w14:textId="3DBC1F40" w:rsidR="0059220D" w:rsidRDefault="0059220D" w:rsidP="0059220D"/>
          <w:p w14:paraId="6EB05D80" w14:textId="03AFF5EC" w:rsidR="0059220D" w:rsidRDefault="0059220D" w:rsidP="0059220D"/>
          <w:p w14:paraId="3C756A12" w14:textId="500035A6" w:rsidR="0059220D" w:rsidRDefault="0059220D" w:rsidP="0059220D"/>
          <w:p w14:paraId="0F84B04F" w14:textId="56A5EDDF" w:rsidR="0059220D" w:rsidRDefault="0059220D" w:rsidP="0059220D">
            <w:commentRangeStart w:id="4"/>
            <w:r w:rsidRPr="0059220D">
              <w:t>SDG</w:t>
            </w:r>
            <w:r w:rsidR="00CF0E68">
              <w:t>s</w:t>
            </w:r>
            <w:r w:rsidRPr="0059220D">
              <w:t xml:space="preserve"> 3, 6, 11, 13</w:t>
            </w:r>
            <w:r w:rsidR="00AB2F32">
              <w:t xml:space="preserve"> &amp; </w:t>
            </w:r>
            <w:r w:rsidRPr="0059220D">
              <w:t>17</w:t>
            </w:r>
            <w:commentRangeEnd w:id="4"/>
            <w:r w:rsidR="00AB2F32">
              <w:rPr>
                <w:rStyle w:val="CommentReference"/>
              </w:rPr>
              <w:commentReference w:id="4"/>
            </w:r>
          </w:p>
          <w:p w14:paraId="32977C53" w14:textId="77777777" w:rsidR="00EC7520" w:rsidRDefault="00EC7520" w:rsidP="0059220D"/>
          <w:p w14:paraId="085820B2" w14:textId="4BFAA804" w:rsidR="00B76E48" w:rsidRPr="0059220D" w:rsidRDefault="00B76E48" w:rsidP="0059220D"/>
        </w:tc>
      </w:tr>
    </w:tbl>
    <w:p w14:paraId="66F81BE2" w14:textId="77777777" w:rsidR="00CA104A" w:rsidRPr="00CA104A" w:rsidRDefault="00CA104A" w:rsidP="000F153F">
      <w:pPr>
        <w:rPr>
          <w:b/>
          <w:bCs/>
          <w:sz w:val="36"/>
          <w:szCs w:val="36"/>
        </w:rPr>
      </w:pPr>
    </w:p>
    <w:sectPr w:rsidR="00CA104A" w:rsidRPr="00CA104A" w:rsidSect="00035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ay Bennett, Nibedita S. (Prof.)" w:date="2024-12-18T23:29:00Z" w:initials="NR">
    <w:p w14:paraId="425B8D03" w14:textId="77777777" w:rsidR="00AB2F32" w:rsidRDefault="00AB2F32">
      <w:pPr>
        <w:pStyle w:val="CommentText"/>
      </w:pPr>
      <w:r>
        <w:rPr>
          <w:rStyle w:val="CommentReference"/>
        </w:rPr>
        <w:annotationRef/>
      </w:r>
      <w:r>
        <w:t xml:space="preserve">Not sure how you got the information about AND India hub conducted. </w:t>
      </w:r>
    </w:p>
    <w:p w14:paraId="4A9B8067" w14:textId="77777777" w:rsidR="00AB2F32" w:rsidRDefault="00AB2F32">
      <w:pPr>
        <w:pStyle w:val="CommentText"/>
      </w:pPr>
    </w:p>
    <w:p w14:paraId="1D130D45" w14:textId="14953C88" w:rsidR="00AB2F32" w:rsidRDefault="00AB2F32">
      <w:pPr>
        <w:pStyle w:val="CommentText"/>
      </w:pPr>
      <w:r>
        <w:t xml:space="preserve">This is the text I supplied and you must use my text under Outreach. This is not an outcome indicator. This is an outreach indicator. Pls update the poster </w:t>
      </w:r>
    </w:p>
  </w:comment>
  <w:comment w:id="1" w:author="Ray Bennett, Nibedita S. (Prof.)" w:date="2024-12-18T23:28:00Z" w:initials="NR">
    <w:p w14:paraId="4A368A45" w14:textId="2BCDF412" w:rsidR="00AB2F32" w:rsidRDefault="00AB2F32">
      <w:pPr>
        <w:pStyle w:val="CommentText"/>
      </w:pPr>
      <w:r>
        <w:rPr>
          <w:rStyle w:val="CommentReference"/>
        </w:rPr>
        <w:annotationRef/>
      </w:r>
      <w:r>
        <w:t>Keep this text</w:t>
      </w:r>
    </w:p>
  </w:comment>
  <w:comment w:id="2" w:author="Ray Bennett, Nibedita S. (Prof.)" w:date="2024-12-18T23:28:00Z" w:initials="NR">
    <w:p w14:paraId="780FA71C" w14:textId="4C9B9815" w:rsidR="00AB2F32" w:rsidRDefault="00AB2F32">
      <w:pPr>
        <w:pStyle w:val="CommentText"/>
      </w:pPr>
      <w:r>
        <w:rPr>
          <w:rStyle w:val="CommentReference"/>
        </w:rPr>
        <w:annotationRef/>
      </w:r>
      <w:r>
        <w:t xml:space="preserve">Hi Kelly, I am struggling to read the poster. Please remove this logo from the poster. </w:t>
      </w:r>
    </w:p>
  </w:comment>
  <w:comment w:id="3" w:author="Ray Bennett, Nibedita S. (Prof.)" w:date="2024-12-18T23:28:00Z" w:initials="NR">
    <w:p w14:paraId="08263ED1" w14:textId="69FA8112" w:rsidR="00AB2F32" w:rsidRDefault="00AB2F32">
      <w:pPr>
        <w:pStyle w:val="CommentText"/>
      </w:pPr>
      <w:r>
        <w:rPr>
          <w:rStyle w:val="CommentReference"/>
        </w:rPr>
        <w:annotationRef/>
      </w:r>
      <w:r>
        <w:t>Remove this</w:t>
      </w:r>
    </w:p>
  </w:comment>
  <w:comment w:id="4" w:author="Ray Bennett, Nibedita S. (Prof.)" w:date="2024-12-18T23:29:00Z" w:initials="NR">
    <w:p w14:paraId="36A37587" w14:textId="1A5DD723" w:rsidR="00AB2F32" w:rsidRDefault="00AB2F32">
      <w:pPr>
        <w:pStyle w:val="CommentText"/>
      </w:pPr>
      <w:r>
        <w:rPr>
          <w:rStyle w:val="CommentReference"/>
        </w:rPr>
        <w:annotationRef/>
      </w:r>
      <w:r>
        <w:t xml:space="preserve">Keep this text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130D45" w15:done="0"/>
  <w15:commentEx w15:paraId="4A368A45" w15:done="0"/>
  <w15:commentEx w15:paraId="780FA71C" w15:done="0"/>
  <w15:commentEx w15:paraId="08263ED1" w15:done="0"/>
  <w15:commentEx w15:paraId="36A375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71FC3F" w16cex:dateUtc="2024-12-18T23:29:00Z"/>
  <w16cex:commentExtensible w16cex:durableId="223E7AA0" w16cex:dateUtc="2024-12-18T23:28:00Z"/>
  <w16cex:commentExtensible w16cex:durableId="1454AB80" w16cex:dateUtc="2024-12-18T23:28:00Z"/>
  <w16cex:commentExtensible w16cex:durableId="06A72764" w16cex:dateUtc="2024-12-18T23:28:00Z"/>
  <w16cex:commentExtensible w16cex:durableId="0EE572E8" w16cex:dateUtc="2024-12-18T2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130D45" w16cid:durableId="6171FC3F"/>
  <w16cid:commentId w16cid:paraId="4A368A45" w16cid:durableId="223E7AA0"/>
  <w16cid:commentId w16cid:paraId="780FA71C" w16cid:durableId="1454AB80"/>
  <w16cid:commentId w16cid:paraId="08263ED1" w16cid:durableId="06A72764"/>
  <w16cid:commentId w16cid:paraId="36A37587" w16cid:durableId="0EE572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D797C"/>
    <w:multiLevelType w:val="hybridMultilevel"/>
    <w:tmpl w:val="DC98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5925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y Bennett, Nibedita S. (Prof.)">
    <w15:presenceInfo w15:providerId="AD" w15:userId="S::nsrb1@leicester.ac.uk::f8ac812c-99be-4b76-89b4-b436677a4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1MQNCC2MLC2NLCyUdpeDU4uLM/DyQAtNaADgLkjssAAAA"/>
  </w:docVars>
  <w:rsids>
    <w:rsidRoot w:val="00CA104A"/>
    <w:rsid w:val="0000117C"/>
    <w:rsid w:val="000037F2"/>
    <w:rsid w:val="00015482"/>
    <w:rsid w:val="00021631"/>
    <w:rsid w:val="00034A53"/>
    <w:rsid w:val="00035E7C"/>
    <w:rsid w:val="00056F60"/>
    <w:rsid w:val="00064DFC"/>
    <w:rsid w:val="00075FC0"/>
    <w:rsid w:val="0008789E"/>
    <w:rsid w:val="000C72A5"/>
    <w:rsid w:val="000E5E54"/>
    <w:rsid w:val="000F153F"/>
    <w:rsid w:val="000F1EDE"/>
    <w:rsid w:val="000F3C29"/>
    <w:rsid w:val="00127A65"/>
    <w:rsid w:val="00143459"/>
    <w:rsid w:val="001455C4"/>
    <w:rsid w:val="0016316C"/>
    <w:rsid w:val="001A2F50"/>
    <w:rsid w:val="001A5070"/>
    <w:rsid w:val="001B2170"/>
    <w:rsid w:val="001C2767"/>
    <w:rsid w:val="001E2FCC"/>
    <w:rsid w:val="00233B54"/>
    <w:rsid w:val="002467BA"/>
    <w:rsid w:val="0025223E"/>
    <w:rsid w:val="00293E8C"/>
    <w:rsid w:val="002A599E"/>
    <w:rsid w:val="002C4CBB"/>
    <w:rsid w:val="002D1636"/>
    <w:rsid w:val="002F7BB1"/>
    <w:rsid w:val="00303A32"/>
    <w:rsid w:val="00330113"/>
    <w:rsid w:val="00330D95"/>
    <w:rsid w:val="0033583F"/>
    <w:rsid w:val="00345C0D"/>
    <w:rsid w:val="003556C5"/>
    <w:rsid w:val="00373A58"/>
    <w:rsid w:val="0037560B"/>
    <w:rsid w:val="00387162"/>
    <w:rsid w:val="003915EA"/>
    <w:rsid w:val="00393BA7"/>
    <w:rsid w:val="003A0489"/>
    <w:rsid w:val="003F2338"/>
    <w:rsid w:val="00401F00"/>
    <w:rsid w:val="004056F7"/>
    <w:rsid w:val="00413DAD"/>
    <w:rsid w:val="0041648D"/>
    <w:rsid w:val="00432C42"/>
    <w:rsid w:val="00437A78"/>
    <w:rsid w:val="00473DFF"/>
    <w:rsid w:val="00481B24"/>
    <w:rsid w:val="004933DC"/>
    <w:rsid w:val="00495DB8"/>
    <w:rsid w:val="004A593C"/>
    <w:rsid w:val="004A5A30"/>
    <w:rsid w:val="004B3685"/>
    <w:rsid w:val="004D49BB"/>
    <w:rsid w:val="004E0B06"/>
    <w:rsid w:val="0050695D"/>
    <w:rsid w:val="00510C1F"/>
    <w:rsid w:val="005122B1"/>
    <w:rsid w:val="00523621"/>
    <w:rsid w:val="005314B9"/>
    <w:rsid w:val="00532618"/>
    <w:rsid w:val="0054081C"/>
    <w:rsid w:val="00542798"/>
    <w:rsid w:val="0055583B"/>
    <w:rsid w:val="005650D2"/>
    <w:rsid w:val="00570276"/>
    <w:rsid w:val="0059220D"/>
    <w:rsid w:val="005A6208"/>
    <w:rsid w:val="005B06E2"/>
    <w:rsid w:val="005D595E"/>
    <w:rsid w:val="005F3D62"/>
    <w:rsid w:val="0060757B"/>
    <w:rsid w:val="00622CA6"/>
    <w:rsid w:val="00631F32"/>
    <w:rsid w:val="00631F53"/>
    <w:rsid w:val="00655AB0"/>
    <w:rsid w:val="00660843"/>
    <w:rsid w:val="0067427C"/>
    <w:rsid w:val="006C3543"/>
    <w:rsid w:val="006E0D6A"/>
    <w:rsid w:val="006F57E5"/>
    <w:rsid w:val="007001C4"/>
    <w:rsid w:val="0071322D"/>
    <w:rsid w:val="0071470B"/>
    <w:rsid w:val="007336A1"/>
    <w:rsid w:val="00741B4A"/>
    <w:rsid w:val="00754AA2"/>
    <w:rsid w:val="007559C0"/>
    <w:rsid w:val="00772027"/>
    <w:rsid w:val="00773BAD"/>
    <w:rsid w:val="00773BC7"/>
    <w:rsid w:val="007A3344"/>
    <w:rsid w:val="007A426F"/>
    <w:rsid w:val="007C0DCE"/>
    <w:rsid w:val="007C6B85"/>
    <w:rsid w:val="007D50E5"/>
    <w:rsid w:val="00800A98"/>
    <w:rsid w:val="00823850"/>
    <w:rsid w:val="00825817"/>
    <w:rsid w:val="00832455"/>
    <w:rsid w:val="00845FAF"/>
    <w:rsid w:val="008653FF"/>
    <w:rsid w:val="008706CA"/>
    <w:rsid w:val="008746D3"/>
    <w:rsid w:val="008B4AF4"/>
    <w:rsid w:val="008B613F"/>
    <w:rsid w:val="008C1D7A"/>
    <w:rsid w:val="009013D8"/>
    <w:rsid w:val="00913A3B"/>
    <w:rsid w:val="009237A6"/>
    <w:rsid w:val="009239B2"/>
    <w:rsid w:val="009501E2"/>
    <w:rsid w:val="00964081"/>
    <w:rsid w:val="00983F22"/>
    <w:rsid w:val="009A0132"/>
    <w:rsid w:val="009A77DE"/>
    <w:rsid w:val="009C68F2"/>
    <w:rsid w:val="009D7763"/>
    <w:rsid w:val="00A06C62"/>
    <w:rsid w:val="00A10347"/>
    <w:rsid w:val="00A11543"/>
    <w:rsid w:val="00A42C48"/>
    <w:rsid w:val="00A53525"/>
    <w:rsid w:val="00A873DE"/>
    <w:rsid w:val="00A95720"/>
    <w:rsid w:val="00AA4CA5"/>
    <w:rsid w:val="00AB2F32"/>
    <w:rsid w:val="00AB3DE2"/>
    <w:rsid w:val="00AC5117"/>
    <w:rsid w:val="00AD13DD"/>
    <w:rsid w:val="00AE1E65"/>
    <w:rsid w:val="00AF183E"/>
    <w:rsid w:val="00AF4B31"/>
    <w:rsid w:val="00B3595E"/>
    <w:rsid w:val="00B35E45"/>
    <w:rsid w:val="00B450D1"/>
    <w:rsid w:val="00B51EDB"/>
    <w:rsid w:val="00B54E27"/>
    <w:rsid w:val="00B57B06"/>
    <w:rsid w:val="00B64463"/>
    <w:rsid w:val="00B76E48"/>
    <w:rsid w:val="00B77E7F"/>
    <w:rsid w:val="00B83DF5"/>
    <w:rsid w:val="00B922BC"/>
    <w:rsid w:val="00B94A85"/>
    <w:rsid w:val="00BB6070"/>
    <w:rsid w:val="00BC3B87"/>
    <w:rsid w:val="00BD3A20"/>
    <w:rsid w:val="00BD631A"/>
    <w:rsid w:val="00BE0031"/>
    <w:rsid w:val="00BE4DF2"/>
    <w:rsid w:val="00BE674B"/>
    <w:rsid w:val="00BF6FBE"/>
    <w:rsid w:val="00C047BE"/>
    <w:rsid w:val="00C14232"/>
    <w:rsid w:val="00C635C8"/>
    <w:rsid w:val="00C7635A"/>
    <w:rsid w:val="00C81A7E"/>
    <w:rsid w:val="00C87CB3"/>
    <w:rsid w:val="00CA104A"/>
    <w:rsid w:val="00CF0E68"/>
    <w:rsid w:val="00D15261"/>
    <w:rsid w:val="00D2290C"/>
    <w:rsid w:val="00D24B46"/>
    <w:rsid w:val="00D33185"/>
    <w:rsid w:val="00D35509"/>
    <w:rsid w:val="00D613E6"/>
    <w:rsid w:val="00D77A00"/>
    <w:rsid w:val="00D829E0"/>
    <w:rsid w:val="00D85EC0"/>
    <w:rsid w:val="00DA36D1"/>
    <w:rsid w:val="00DB4384"/>
    <w:rsid w:val="00DC3166"/>
    <w:rsid w:val="00DC60DA"/>
    <w:rsid w:val="00DF2CB4"/>
    <w:rsid w:val="00DF5245"/>
    <w:rsid w:val="00E15CBB"/>
    <w:rsid w:val="00E8379C"/>
    <w:rsid w:val="00E86753"/>
    <w:rsid w:val="00EA50E9"/>
    <w:rsid w:val="00EB138E"/>
    <w:rsid w:val="00EB50D8"/>
    <w:rsid w:val="00EC0B68"/>
    <w:rsid w:val="00EC7520"/>
    <w:rsid w:val="00ED49BE"/>
    <w:rsid w:val="00F309F1"/>
    <w:rsid w:val="00F35B88"/>
    <w:rsid w:val="00F61E7A"/>
    <w:rsid w:val="00F75EF9"/>
    <w:rsid w:val="00F82A52"/>
    <w:rsid w:val="00FC3127"/>
    <w:rsid w:val="00FD45A0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6CA5C"/>
  <w15:chartTrackingRefBased/>
  <w15:docId w15:val="{3925D844-9232-47A5-BF0E-ED99BB4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5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7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5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.ac.uk/research/institutes/environmental-futures/areas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ndaicommitments.undrr.org/commitments/20211123_001" TargetMode="External"/><Relationship Id="rId12" Type="http://schemas.openxmlformats.org/officeDocument/2006/relationships/comments" Target="comments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oidable-deaths.net/junior-champion-magazine/" TargetMode="External"/><Relationship Id="rId11" Type="http://schemas.openxmlformats.org/officeDocument/2006/relationships/hyperlink" Target="https://iad4ad.avoidable-deaths.net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santiago-network.org/membership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vosocc.unocha.org/Report.aspx?page=wqgKzYMbyVk0g8R3hVq7VQxxxequalxxxequa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AFF7-86C0-4ADD-B9E7-309958E9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1938</Characters>
  <Application>Microsoft Office Word</Application>
  <DocSecurity>0</DocSecurity>
  <Lines>242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Bennett, Nibedita S. (Dr.)</dc:creator>
  <cp:keywords/>
  <dc:description/>
  <cp:lastModifiedBy>Ray Bennett, Nibedita S. (Prof.)</cp:lastModifiedBy>
  <cp:revision>14</cp:revision>
  <dcterms:created xsi:type="dcterms:W3CDTF">2024-12-14T11:55:00Z</dcterms:created>
  <dcterms:modified xsi:type="dcterms:W3CDTF">2024-12-18T23:31:00Z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7d601266-5889-4474-acfd-60af3e078f37</vt:lpwstr>
  </property>
</Properties>
</file>